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7266" w14:textId="2B842562" w:rsidR="00D2798F" w:rsidRPr="00D2798F" w:rsidRDefault="00D2798F" w:rsidP="00D27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6"/>
          <w:szCs w:val="36"/>
        </w:rPr>
      </w:pPr>
      <w:r w:rsidRPr="00D2798F">
        <w:rPr>
          <w:rFonts w:ascii="Arial" w:hAnsi="Arial" w:cs="Arial"/>
          <w:sz w:val="36"/>
          <w:szCs w:val="36"/>
        </w:rPr>
        <w:t>Consulta pública para definir las enfermedades o procesos irreversibles que se van a incluir en la Ley ELA</w:t>
      </w:r>
      <w:r>
        <w:rPr>
          <w:rFonts w:ascii="Arial" w:hAnsi="Arial" w:cs="Arial"/>
          <w:sz w:val="36"/>
          <w:szCs w:val="36"/>
        </w:rPr>
        <w:t xml:space="preserve"> (Ley 3/2024)</w:t>
      </w:r>
    </w:p>
    <w:p w14:paraId="4B5AC958" w14:textId="007C63BD" w:rsidR="00E83A68" w:rsidRPr="00E83A68" w:rsidRDefault="00E83A68" w:rsidP="00D2798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3A68">
        <w:rPr>
          <w:rFonts w:ascii="Arial" w:hAnsi="Arial" w:cs="Arial"/>
          <w:b/>
          <w:bCs/>
          <w:sz w:val="28"/>
          <w:szCs w:val="28"/>
        </w:rPr>
        <w:t xml:space="preserve">Solicitud de inclusión de Secuelas de la Poliomielitis y del Síndrome Post-Polio en el anexo normativo de la Ley </w:t>
      </w:r>
      <w:r w:rsidR="00D2798F">
        <w:rPr>
          <w:rFonts w:ascii="Arial" w:hAnsi="Arial" w:cs="Arial"/>
          <w:b/>
          <w:bCs/>
          <w:sz w:val="28"/>
          <w:szCs w:val="28"/>
        </w:rPr>
        <w:t>ELA</w:t>
      </w:r>
    </w:p>
    <w:p w14:paraId="5720D817" w14:textId="77777777" w:rsidR="00D2798F" w:rsidRDefault="00D2798F" w:rsidP="00D2798F">
      <w:pPr>
        <w:rPr>
          <w:rFonts w:ascii="Arial" w:hAnsi="Arial" w:cs="Arial"/>
          <w:b/>
          <w:bCs/>
        </w:rPr>
      </w:pPr>
    </w:p>
    <w:p w14:paraId="66BF0BCB" w14:textId="2BBABF0B" w:rsidR="00E5608C" w:rsidRPr="00E5608C" w:rsidRDefault="00E5608C" w:rsidP="00E5608C">
      <w:pPr>
        <w:jc w:val="both"/>
        <w:rPr>
          <w:rFonts w:ascii="Arial" w:hAnsi="Arial" w:cs="Arial"/>
        </w:rPr>
      </w:pPr>
      <w:r w:rsidRPr="00E5608C">
        <w:rPr>
          <w:rFonts w:ascii="Arial" w:hAnsi="Arial" w:cs="Arial"/>
        </w:rPr>
        <w:t>Estimados,</w:t>
      </w:r>
    </w:p>
    <w:p w14:paraId="33F327E4" w14:textId="77777777" w:rsidR="00E5608C" w:rsidRDefault="00E5608C" w:rsidP="00E5608C">
      <w:pPr>
        <w:jc w:val="both"/>
        <w:rPr>
          <w:rFonts w:ascii="Arial" w:hAnsi="Arial" w:cs="Arial"/>
        </w:rPr>
      </w:pPr>
      <w:r w:rsidRPr="00E5608C">
        <w:rPr>
          <w:rFonts w:ascii="Arial" w:hAnsi="Arial" w:cs="Arial"/>
        </w:rPr>
        <w:t xml:space="preserve">Me dirijo a ustedes como </w:t>
      </w:r>
      <w:r>
        <w:rPr>
          <w:rFonts w:ascii="Arial" w:hAnsi="Arial" w:cs="Arial"/>
        </w:rPr>
        <w:t>superviviente de polio</w:t>
      </w:r>
      <w:r w:rsidRPr="00E56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como parte interesada.</w:t>
      </w:r>
      <w:r w:rsidRPr="00E5608C">
        <w:rPr>
          <w:rFonts w:ascii="Arial" w:hAnsi="Arial" w:cs="Arial"/>
        </w:rPr>
        <w:t xml:space="preserve"> </w:t>
      </w:r>
    </w:p>
    <w:p w14:paraId="4A345239" w14:textId="0B757416" w:rsidR="00E5608C" w:rsidRPr="00E5608C" w:rsidRDefault="00E5608C" w:rsidP="00E5608C">
      <w:pPr>
        <w:jc w:val="both"/>
        <w:rPr>
          <w:rFonts w:ascii="Arial" w:hAnsi="Arial" w:cs="Arial"/>
        </w:rPr>
      </w:pPr>
      <w:r w:rsidRPr="00E5608C">
        <w:rPr>
          <w:rFonts w:ascii="Arial" w:hAnsi="Arial" w:cs="Arial"/>
        </w:rPr>
        <w:t>En relación con la consulta pública abierta para definir las enfermedades o procesos que se incluirán en el anexo del Real Decreto que desarrollará la </w:t>
      </w:r>
      <w:r w:rsidRPr="00E5608C">
        <w:rPr>
          <w:rFonts w:ascii="Arial" w:hAnsi="Arial" w:cs="Arial"/>
          <w:b/>
          <w:bCs/>
        </w:rPr>
        <w:t>Ley 3/2024</w:t>
      </w:r>
      <w:r w:rsidRPr="00E5608C">
        <w:rPr>
          <w:rFonts w:ascii="Arial" w:hAnsi="Arial" w:cs="Arial"/>
        </w:rPr>
        <w:t>, deseo expresar mi apoyo a la inclusión de las siguientes patologías relacionadas con el espectro poliomielítico:</w:t>
      </w:r>
    </w:p>
    <w:p w14:paraId="544328A0" w14:textId="77777777" w:rsidR="00E5608C" w:rsidRPr="00E5608C" w:rsidRDefault="00E5608C" w:rsidP="00E560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5608C">
        <w:rPr>
          <w:rFonts w:ascii="Arial" w:hAnsi="Arial" w:cs="Arial"/>
          <w:b/>
          <w:bCs/>
        </w:rPr>
        <w:t>Poliomielitis Aguda (A81-CIE10)</w:t>
      </w:r>
    </w:p>
    <w:p w14:paraId="2F7A6CC0" w14:textId="77777777" w:rsidR="00E5608C" w:rsidRPr="00E5608C" w:rsidRDefault="00E5608C" w:rsidP="00E560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5608C">
        <w:rPr>
          <w:rFonts w:ascii="Arial" w:hAnsi="Arial" w:cs="Arial"/>
          <w:b/>
          <w:bCs/>
        </w:rPr>
        <w:t>Secuelas de la Poliomielitis (B90-CIE10)</w:t>
      </w:r>
    </w:p>
    <w:p w14:paraId="06AAC770" w14:textId="77777777" w:rsidR="00E5608C" w:rsidRPr="00E5608C" w:rsidRDefault="00E5608C" w:rsidP="00E5608C">
      <w:pPr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E5608C">
        <w:rPr>
          <w:rFonts w:ascii="Arial" w:hAnsi="Arial" w:cs="Arial"/>
          <w:b/>
          <w:bCs/>
          <w:lang w:val="en-US"/>
        </w:rPr>
        <w:t>Síndrome Post-Polio (SPP) (G14-CIE10)</w:t>
      </w:r>
    </w:p>
    <w:p w14:paraId="60B1C450" w14:textId="4217F264" w:rsidR="00E5608C" w:rsidRPr="00E5608C" w:rsidRDefault="00E5608C" w:rsidP="00E5608C">
      <w:pPr>
        <w:jc w:val="both"/>
        <w:rPr>
          <w:rFonts w:ascii="Arial" w:hAnsi="Arial" w:cs="Arial"/>
        </w:rPr>
      </w:pPr>
      <w:r w:rsidRPr="00C34A83">
        <w:rPr>
          <w:rFonts w:ascii="Arial" w:hAnsi="Arial" w:cs="Arial"/>
          <w:b/>
          <w:bCs/>
          <w:lang w:val="en-US"/>
        </w:rPr>
        <w:br/>
      </w:r>
      <w:r w:rsidRPr="00E5608C">
        <w:rPr>
          <w:rFonts w:ascii="Arial" w:hAnsi="Arial" w:cs="Arial"/>
          <w:b/>
          <w:bCs/>
        </w:rPr>
        <w:t>Justificación:</w:t>
      </w:r>
    </w:p>
    <w:p w14:paraId="1EC52CD9" w14:textId="77777777" w:rsidR="00E5608C" w:rsidRPr="00E5608C" w:rsidRDefault="00E5608C" w:rsidP="00E5608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5608C">
        <w:rPr>
          <w:rFonts w:ascii="Arial" w:hAnsi="Arial" w:cs="Arial"/>
          <w:b/>
          <w:bCs/>
        </w:rPr>
        <w:t>Condición irreversible y reducción significativa de la calidad de vida:</w:t>
      </w:r>
      <w:r w:rsidRPr="00E5608C">
        <w:rPr>
          <w:rFonts w:ascii="Arial" w:hAnsi="Arial" w:cs="Arial"/>
        </w:rPr>
        <w:br/>
        <w:t>Estas patologías, especialmente el Síndrome Post-Polio (SPP), son enfermedades neurológicas crónicas, progresivas y degenerativas que reducen significativamente la autonomía y la calidad de vida de los afectados. Aunque no acorten la supervivencia de forma tan drástica como otras enfermedades, su impacto en la funcionalidad y la independencia es profundo y duradero.</w:t>
      </w:r>
    </w:p>
    <w:p w14:paraId="0D563702" w14:textId="77777777" w:rsidR="00E5608C" w:rsidRPr="00E5608C" w:rsidRDefault="00E5608C" w:rsidP="00E5608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5608C">
        <w:rPr>
          <w:rFonts w:ascii="Arial" w:hAnsi="Arial" w:cs="Arial"/>
          <w:b/>
          <w:bCs/>
        </w:rPr>
        <w:t>Falta de respuesta significativa al tratamiento:</w:t>
      </w:r>
      <w:r w:rsidRPr="00E5608C">
        <w:rPr>
          <w:rFonts w:ascii="Arial" w:hAnsi="Arial" w:cs="Arial"/>
        </w:rPr>
        <w:br/>
        <w:t>Actualmente, no existen tratamientos que reviertan o mejoren sustancialmente el estado funcional de los pacientes con SPP o secuelas de poliomielitis. Las intervenciones disponibles son principalmente paliativas, lo que subraya la necesidad de un reconocimiento normativo que permita el acceso a medidas de atención especializadas.</w:t>
      </w:r>
    </w:p>
    <w:p w14:paraId="3F8907B7" w14:textId="77777777" w:rsidR="00E5608C" w:rsidRPr="00E5608C" w:rsidRDefault="00E5608C" w:rsidP="00E5608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5608C">
        <w:rPr>
          <w:rFonts w:ascii="Arial" w:hAnsi="Arial" w:cs="Arial"/>
          <w:b/>
          <w:bCs/>
        </w:rPr>
        <w:t>Necesidad de cuidados sociales y sanitarios complejos:</w:t>
      </w:r>
      <w:r w:rsidRPr="00E5608C">
        <w:rPr>
          <w:rFonts w:ascii="Arial" w:hAnsi="Arial" w:cs="Arial"/>
        </w:rPr>
        <w:br/>
        <w:t xml:space="preserve">Los pacientes con estas patologías requieren un seguimiento multidisciplinario que incluya cuidados neurológicos, rehabilitación y asistencia domiciliaria. La inclusión en la ley garantizaría una atención </w:t>
      </w:r>
      <w:r w:rsidRPr="00E5608C">
        <w:rPr>
          <w:rFonts w:ascii="Arial" w:hAnsi="Arial" w:cs="Arial"/>
        </w:rPr>
        <w:lastRenderedPageBreak/>
        <w:t>coordinada entre los servicios sanitarios y sociales, mejorando así la calidad de vida de los afectados y sus familias.</w:t>
      </w:r>
    </w:p>
    <w:p w14:paraId="06F9D5F8" w14:textId="6C4FF45E" w:rsidR="00E5608C" w:rsidRPr="00E5608C" w:rsidRDefault="00E5608C" w:rsidP="00E5608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E5608C">
        <w:rPr>
          <w:rFonts w:ascii="Arial" w:hAnsi="Arial" w:cs="Arial"/>
          <w:b/>
          <w:bCs/>
        </w:rPr>
        <w:t>Rápida progresión y necesidad de trámites ágiles:</w:t>
      </w:r>
      <w:r w:rsidRPr="00E5608C">
        <w:rPr>
          <w:rFonts w:ascii="Arial" w:hAnsi="Arial" w:cs="Arial"/>
        </w:rPr>
        <w:br/>
        <w:t xml:space="preserve">En el caso del Síndrome </w:t>
      </w:r>
      <w:r>
        <w:rPr>
          <w:rFonts w:ascii="Arial" w:hAnsi="Arial" w:cs="Arial"/>
        </w:rPr>
        <w:t>postpolio (SPP)</w:t>
      </w:r>
      <w:r w:rsidRPr="00E5608C">
        <w:rPr>
          <w:rFonts w:ascii="Arial" w:hAnsi="Arial" w:cs="Arial"/>
        </w:rPr>
        <w:t>, una vez alcanzado un umbral de deterioro, la progresión puede acelerarse significativamente. Por ello, es imprescindible agilizar los trámites administrativos para el reconocimiento de la discapacidad o dependencia, permitiendo que los pacientes accedan a prestaciones en un plazo máximo de tres meses.</w:t>
      </w:r>
    </w:p>
    <w:p w14:paraId="17B559B8" w14:textId="77777777" w:rsidR="00E5608C" w:rsidRDefault="00E5608C" w:rsidP="00E5608C">
      <w:pPr>
        <w:jc w:val="both"/>
        <w:rPr>
          <w:rFonts w:ascii="Arial" w:hAnsi="Arial" w:cs="Arial"/>
          <w:b/>
          <w:bCs/>
        </w:rPr>
      </w:pPr>
    </w:p>
    <w:p w14:paraId="39924072" w14:textId="525EBE3F" w:rsidR="00E5608C" w:rsidRPr="00E5608C" w:rsidRDefault="00E5608C" w:rsidP="00E5608C">
      <w:pPr>
        <w:jc w:val="both"/>
        <w:rPr>
          <w:rFonts w:ascii="Arial" w:hAnsi="Arial" w:cs="Arial"/>
        </w:rPr>
      </w:pPr>
      <w:r w:rsidRPr="00E5608C">
        <w:rPr>
          <w:rFonts w:ascii="Arial" w:hAnsi="Arial" w:cs="Arial"/>
          <w:b/>
          <w:bCs/>
        </w:rPr>
        <w:t>Conclusión:</w:t>
      </w:r>
    </w:p>
    <w:p w14:paraId="3ABF157A" w14:textId="77777777" w:rsidR="00E5608C" w:rsidRPr="00E5608C" w:rsidRDefault="00E5608C" w:rsidP="00E5608C">
      <w:pPr>
        <w:jc w:val="both"/>
        <w:rPr>
          <w:rFonts w:ascii="Arial" w:hAnsi="Arial" w:cs="Arial"/>
        </w:rPr>
      </w:pPr>
      <w:r w:rsidRPr="00E5608C">
        <w:rPr>
          <w:rFonts w:ascii="Arial" w:hAnsi="Arial" w:cs="Arial"/>
        </w:rPr>
        <w:t>La inclusión de estas patologías en el anexo de la Ley 3/2024 no solo garantizaría un acceso equitativo a los recursos y prestaciones, sino que también respondería a décadas de omisión en la atención a los supervivientes de la poliomielitis. Este reconocimiento sería un paso fundamental hacia la justicia social y la mejora de la calidad de vida de un colectivo históricamente marginado.</w:t>
      </w:r>
    </w:p>
    <w:p w14:paraId="4FA7CEC6" w14:textId="77777777" w:rsidR="00E5608C" w:rsidRPr="00E5608C" w:rsidRDefault="00E5608C" w:rsidP="00E5608C">
      <w:pPr>
        <w:jc w:val="both"/>
        <w:rPr>
          <w:rFonts w:ascii="Arial" w:hAnsi="Arial" w:cs="Arial"/>
        </w:rPr>
      </w:pPr>
      <w:r w:rsidRPr="00E5608C">
        <w:rPr>
          <w:rFonts w:ascii="Arial" w:hAnsi="Arial" w:cs="Arial"/>
        </w:rPr>
        <w:t>Agradezco la oportunidad de participar en esta consulta pública y espero que se considere esta propuesta en beneficio de todas las personas afectadas por el espectro postpoliomielítico.</w:t>
      </w:r>
    </w:p>
    <w:p w14:paraId="14655197" w14:textId="77777777" w:rsidR="00C34A83" w:rsidRDefault="00E5608C" w:rsidP="00C34A83">
      <w:pPr>
        <w:rPr>
          <w:rFonts w:ascii="Arial" w:hAnsi="Arial" w:cs="Arial"/>
        </w:rPr>
      </w:pPr>
      <w:r w:rsidRPr="00E5608C">
        <w:rPr>
          <w:rFonts w:ascii="Arial" w:hAnsi="Arial" w:cs="Arial"/>
        </w:rPr>
        <w:t>Atentamente,</w:t>
      </w:r>
    </w:p>
    <w:p w14:paraId="73B45985" w14:textId="3522D580" w:rsidR="00E5608C" w:rsidRPr="00E5608C" w:rsidRDefault="00E5608C" w:rsidP="00C34A83">
      <w:pPr>
        <w:rPr>
          <w:rFonts w:ascii="Arial" w:hAnsi="Arial" w:cs="Arial"/>
        </w:rPr>
      </w:pPr>
      <w:r w:rsidRPr="00E5608C">
        <w:rPr>
          <w:rFonts w:ascii="Arial" w:hAnsi="Arial" w:cs="Arial"/>
        </w:rPr>
        <w:br/>
      </w:r>
      <w:r w:rsidRPr="00C34A83">
        <w:rPr>
          <w:rFonts w:ascii="Arial" w:hAnsi="Arial" w:cs="Arial"/>
          <w:color w:val="215E99" w:themeColor="text2" w:themeTint="BF"/>
        </w:rPr>
        <w:t>[Nombre y apellidos]</w:t>
      </w:r>
      <w:r w:rsidRPr="00C34A83">
        <w:rPr>
          <w:rFonts w:ascii="Arial" w:hAnsi="Arial" w:cs="Arial"/>
          <w:color w:val="215E99" w:themeColor="text2" w:themeTint="BF"/>
        </w:rPr>
        <w:br/>
        <w:t>[DNI]</w:t>
      </w:r>
      <w:r w:rsidRPr="00C34A83">
        <w:rPr>
          <w:rFonts w:ascii="Arial" w:hAnsi="Arial" w:cs="Arial"/>
          <w:color w:val="215E99" w:themeColor="text2" w:themeTint="BF"/>
        </w:rPr>
        <w:br/>
        <w:t>[Correo electrónico]</w:t>
      </w:r>
      <w:r w:rsidRPr="00C34A83">
        <w:rPr>
          <w:rFonts w:ascii="Arial" w:hAnsi="Arial" w:cs="Arial"/>
          <w:color w:val="215E99" w:themeColor="text2" w:themeTint="BF"/>
        </w:rPr>
        <w:br/>
        <w:t>[Teléfono de contacto]</w:t>
      </w:r>
    </w:p>
    <w:p w14:paraId="3509812D" w14:textId="77777777" w:rsidR="0012216E" w:rsidRPr="00D2798F" w:rsidRDefault="0012216E" w:rsidP="00D2798F">
      <w:pPr>
        <w:jc w:val="both"/>
        <w:rPr>
          <w:rFonts w:ascii="Arial" w:hAnsi="Arial" w:cs="Arial"/>
        </w:rPr>
      </w:pPr>
    </w:p>
    <w:sectPr w:rsidR="0012216E" w:rsidRPr="00D27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1602F"/>
    <w:multiLevelType w:val="multilevel"/>
    <w:tmpl w:val="81E0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15FD0"/>
    <w:multiLevelType w:val="multilevel"/>
    <w:tmpl w:val="EEEC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279A6"/>
    <w:multiLevelType w:val="multilevel"/>
    <w:tmpl w:val="EEEC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32C17"/>
    <w:multiLevelType w:val="multilevel"/>
    <w:tmpl w:val="7954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A78F9"/>
    <w:multiLevelType w:val="multilevel"/>
    <w:tmpl w:val="EEEC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84A2C"/>
    <w:multiLevelType w:val="hybridMultilevel"/>
    <w:tmpl w:val="BADC124C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 w16cid:durableId="1873152477">
    <w:abstractNumId w:val="2"/>
  </w:num>
  <w:num w:numId="2" w16cid:durableId="1168712936">
    <w:abstractNumId w:val="0"/>
  </w:num>
  <w:num w:numId="3" w16cid:durableId="1145704198">
    <w:abstractNumId w:val="3"/>
  </w:num>
  <w:num w:numId="4" w16cid:durableId="732047301">
    <w:abstractNumId w:val="5"/>
  </w:num>
  <w:num w:numId="5" w16cid:durableId="1214927050">
    <w:abstractNumId w:val="4"/>
  </w:num>
  <w:num w:numId="6" w16cid:durableId="5683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68"/>
    <w:rsid w:val="000A58D3"/>
    <w:rsid w:val="0012216E"/>
    <w:rsid w:val="004A2B62"/>
    <w:rsid w:val="00675FF4"/>
    <w:rsid w:val="007A44C6"/>
    <w:rsid w:val="007E15F0"/>
    <w:rsid w:val="00B64B7D"/>
    <w:rsid w:val="00C34A83"/>
    <w:rsid w:val="00D2798F"/>
    <w:rsid w:val="00D66B7A"/>
    <w:rsid w:val="00E21365"/>
    <w:rsid w:val="00E5608C"/>
    <w:rsid w:val="00E83A68"/>
    <w:rsid w:val="00E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1E157"/>
  <w15:chartTrackingRefBased/>
  <w15:docId w15:val="{AA4D397E-9508-4562-8E2C-92B21ED8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3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3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3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3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3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3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3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3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3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83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83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3A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3A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3A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3A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3A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3A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3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3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3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3A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3A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3A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3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3A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3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Conx García-Antón</dc:creator>
  <cp:keywords/>
  <dc:description/>
  <cp:lastModifiedBy>Conx García-Antón</cp:lastModifiedBy>
  <cp:revision>3</cp:revision>
  <dcterms:created xsi:type="dcterms:W3CDTF">2025-02-06T19:29:00Z</dcterms:created>
  <dcterms:modified xsi:type="dcterms:W3CDTF">2025-02-07T16:31:00Z</dcterms:modified>
</cp:coreProperties>
</file>